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0CE90" w14:textId="77777777" w:rsidR="006A64AE" w:rsidRDefault="006A64AE" w:rsidP="006A64AE">
      <w:pPr>
        <w:pStyle w:val="a3"/>
        <w:shd w:val="clear" w:color="auto" w:fill="F9F9F9"/>
        <w:spacing w:line="234" w:lineRule="atLeast"/>
        <w:rPr>
          <w:rFonts w:ascii="Arial" w:hAnsi="Arial" w:cs="Arial"/>
          <w:color w:val="111111"/>
          <w:sz w:val="18"/>
          <w:szCs w:val="18"/>
        </w:rPr>
      </w:pPr>
      <w:r>
        <w:rPr>
          <w:rFonts w:ascii="Arial" w:hAnsi="Arial" w:cs="Arial"/>
          <w:color w:val="111111"/>
          <w:sz w:val="18"/>
          <w:szCs w:val="18"/>
        </w:rPr>
        <w:t>To evaluate articles individually commissioned by a member or for the Editorial Board to determine if articles are acceptable for publishing, the following standards apply.</w:t>
      </w:r>
    </w:p>
    <w:p w14:paraId="6CA117A4" w14:textId="77777777" w:rsidR="006A64AE" w:rsidRDefault="006A64AE" w:rsidP="006A64AE">
      <w:pPr>
        <w:pStyle w:val="a3"/>
        <w:shd w:val="clear" w:color="auto" w:fill="F9F9F9"/>
        <w:spacing w:line="234" w:lineRule="atLeast"/>
        <w:rPr>
          <w:rFonts w:ascii="Arial" w:hAnsi="Arial" w:cs="Arial"/>
          <w:color w:val="111111"/>
          <w:sz w:val="18"/>
          <w:szCs w:val="18"/>
        </w:rPr>
      </w:pPr>
      <w:r>
        <w:rPr>
          <w:rFonts w:ascii="Arial" w:hAnsi="Arial" w:cs="Arial"/>
          <w:color w:val="111111"/>
          <w:sz w:val="18"/>
          <w:szCs w:val="18"/>
        </w:rPr>
        <w:t>1. Importance of the research topic (theoretical, practical, and educational contribution)</w:t>
      </w:r>
      <w:r>
        <w:rPr>
          <w:rFonts w:ascii="Arial" w:hAnsi="Arial" w:cs="Arial"/>
          <w:color w:val="111111"/>
          <w:sz w:val="18"/>
          <w:szCs w:val="18"/>
        </w:rPr>
        <w:br/>
        <w:t>2. Appropriateness and creativity of research methods</w:t>
      </w:r>
      <w:r>
        <w:rPr>
          <w:rFonts w:ascii="Arial" w:hAnsi="Arial" w:cs="Arial"/>
          <w:color w:val="111111"/>
          <w:sz w:val="18"/>
          <w:szCs w:val="18"/>
        </w:rPr>
        <w:br/>
        <w:t>3. Effective communication of the research report</w:t>
      </w:r>
    </w:p>
    <w:p w14:paraId="7B14EAA8" w14:textId="77777777" w:rsidR="006A64AE" w:rsidRDefault="006A64AE" w:rsidP="006A64AE">
      <w:pPr>
        <w:pStyle w:val="a3"/>
        <w:shd w:val="clear" w:color="auto" w:fill="F9F9F9"/>
        <w:spacing w:before="0" w:after="0" w:line="234" w:lineRule="atLeast"/>
        <w:rPr>
          <w:rFonts w:ascii="Arial" w:hAnsi="Arial" w:cs="Arial"/>
          <w:color w:val="111111"/>
          <w:sz w:val="18"/>
          <w:szCs w:val="18"/>
        </w:rPr>
      </w:pPr>
      <w:r>
        <w:rPr>
          <w:rStyle w:val="a4"/>
          <w:rFonts w:ascii="Arial" w:hAnsi="Arial" w:cs="Arial"/>
          <w:color w:val="111111"/>
          <w:sz w:val="18"/>
          <w:szCs w:val="18"/>
          <w:u w:val="single"/>
        </w:rPr>
        <w:t>Evaluation Process of Articles</w:t>
      </w:r>
    </w:p>
    <w:p w14:paraId="6C7B2770" w14:textId="087181CE" w:rsidR="006A64AE" w:rsidRDefault="006A64AE" w:rsidP="006A64AE">
      <w:pPr>
        <w:pStyle w:val="a3"/>
        <w:shd w:val="clear" w:color="auto" w:fill="F9F9F9"/>
        <w:spacing w:line="234" w:lineRule="atLeast"/>
        <w:rPr>
          <w:rFonts w:ascii="Arial" w:hAnsi="Arial" w:cs="Arial"/>
          <w:color w:val="111111"/>
          <w:sz w:val="18"/>
          <w:szCs w:val="18"/>
        </w:rPr>
      </w:pPr>
      <w:r>
        <w:rPr>
          <w:rFonts w:ascii="Arial" w:hAnsi="Arial" w:cs="Arial"/>
          <w:color w:val="111111"/>
          <w:sz w:val="18"/>
          <w:szCs w:val="18"/>
        </w:rPr>
        <w:t>1. Only drafts that meet KASBA's contribution guidelines are reviewed. Therefore, if a draft does not meet the contribution guidelines, the editor in chief can request an improved draft from the contributor.</w:t>
      </w:r>
      <w:r>
        <w:rPr>
          <w:rFonts w:ascii="Arial" w:hAnsi="Arial" w:cs="Arial"/>
          <w:color w:val="111111"/>
          <w:sz w:val="18"/>
          <w:szCs w:val="18"/>
        </w:rPr>
        <w:br/>
      </w:r>
      <w:r>
        <w:rPr>
          <w:rFonts w:ascii="Arial" w:hAnsi="Arial" w:cs="Arial"/>
          <w:color w:val="111111"/>
          <w:sz w:val="18"/>
          <w:szCs w:val="18"/>
        </w:rPr>
        <w:br/>
        <w:t>2. When an article is received, the editor in chief must notify the authors of the date of receipt, and at the same time, ask the relevant area editor to select 2 reviewers.</w:t>
      </w:r>
      <w:r>
        <w:rPr>
          <w:rFonts w:ascii="Arial" w:hAnsi="Arial" w:cs="Arial"/>
          <w:color w:val="111111"/>
          <w:sz w:val="18"/>
          <w:szCs w:val="18"/>
        </w:rPr>
        <w:br/>
      </w:r>
      <w:r>
        <w:rPr>
          <w:rFonts w:ascii="Arial" w:hAnsi="Arial" w:cs="Arial"/>
          <w:color w:val="111111"/>
          <w:sz w:val="18"/>
          <w:szCs w:val="18"/>
        </w:rPr>
        <w:br/>
        <w:t>3. If a member of the Editorial Board is submitting his/her own article, the area editor must select an interim editor that will appoint reviewers.</w:t>
      </w:r>
      <w:r>
        <w:rPr>
          <w:rFonts w:ascii="Arial" w:hAnsi="Arial" w:cs="Arial"/>
          <w:color w:val="111111"/>
          <w:sz w:val="18"/>
          <w:szCs w:val="18"/>
        </w:rPr>
        <w:br/>
      </w:r>
      <w:r>
        <w:rPr>
          <w:rFonts w:ascii="Arial" w:hAnsi="Arial" w:cs="Arial"/>
          <w:color w:val="111111"/>
          <w:sz w:val="18"/>
          <w:szCs w:val="18"/>
        </w:rPr>
        <w:br/>
        <w:t xml:space="preserve">4. Submitted articles must be blindly reviewed (the authors' names are kept secret to the reviewers, and the reviewer's names are kept secret to the authors) by 2 reviewers. After the 1st round of reviewer, the area editor must submit their opinions on </w:t>
      </w:r>
      <w:proofErr w:type="gramStart"/>
      <w:r>
        <w:rPr>
          <w:rFonts w:ascii="Arial" w:hAnsi="Arial" w:cs="Arial"/>
          <w:color w:val="111111"/>
          <w:sz w:val="18"/>
          <w:szCs w:val="18"/>
        </w:rPr>
        <w:t>whether or not</w:t>
      </w:r>
      <w:proofErr w:type="gramEnd"/>
      <w:r>
        <w:rPr>
          <w:rFonts w:ascii="Arial" w:hAnsi="Arial" w:cs="Arial"/>
          <w:color w:val="111111"/>
          <w:sz w:val="18"/>
          <w:szCs w:val="18"/>
        </w:rPr>
        <w:t xml:space="preserve"> to publish to the editor in chief. The editor in chief must give the area editor's recommendations and the review results to the authors and can request revisions to the article based on the review' results. If the review results are tied among those in favor and those not in favor of publishing, the editor in chief can consult the area editor and a third reviewer to make a final decision on acceptance.</w:t>
      </w:r>
      <w:r>
        <w:rPr>
          <w:rFonts w:ascii="Arial" w:hAnsi="Arial" w:cs="Arial"/>
          <w:color w:val="111111"/>
          <w:sz w:val="18"/>
          <w:szCs w:val="18"/>
        </w:rPr>
        <w:br/>
      </w:r>
      <w:r>
        <w:rPr>
          <w:rFonts w:ascii="Arial" w:hAnsi="Arial" w:cs="Arial"/>
          <w:color w:val="111111"/>
          <w:sz w:val="18"/>
          <w:szCs w:val="18"/>
        </w:rPr>
        <w:br/>
        <w:t>5. Reviewer commissioned by the editor to review an article must finish their review within 21 days from the date of acceptance and must return the results to the editor in accordance with the editorial guideline. If a selected reviewer cannot review an article because of unavoidable circumstances, he/she must immediately notify the editor.</w:t>
      </w:r>
      <w:r>
        <w:rPr>
          <w:rFonts w:ascii="Arial" w:hAnsi="Arial" w:cs="Arial"/>
          <w:color w:val="111111"/>
          <w:sz w:val="18"/>
          <w:szCs w:val="18"/>
        </w:rPr>
        <w:br/>
      </w:r>
      <w:r>
        <w:rPr>
          <w:rFonts w:ascii="Arial" w:hAnsi="Arial" w:cs="Arial"/>
          <w:color w:val="111111"/>
          <w:sz w:val="18"/>
          <w:szCs w:val="18"/>
        </w:rPr>
        <w:br/>
        <w:t>6. Authors that receive a revision request from the editor in chief must revise and resubmit their article to the Editorial Board within 3 months after receiving the request. The authors must submit the revised article along with a revision note. If the author does not submit a revised article within the deadline without prior notification, the article will be considered withdrawn from the review process.</w:t>
      </w:r>
      <w:r>
        <w:rPr>
          <w:rFonts w:ascii="Arial" w:hAnsi="Arial" w:cs="Arial"/>
          <w:color w:val="111111"/>
          <w:sz w:val="18"/>
          <w:szCs w:val="18"/>
        </w:rPr>
        <w:br/>
      </w:r>
      <w:r>
        <w:rPr>
          <w:rFonts w:ascii="Arial" w:hAnsi="Arial" w:cs="Arial"/>
          <w:color w:val="111111"/>
          <w:sz w:val="18"/>
          <w:szCs w:val="18"/>
        </w:rPr>
        <w:br/>
        <w:t>7. An article must be revised by the authors, and the revised article must be re-reviewed by the same reviewer from the 1st round. Reviewers assigned to review the revised article must finish the reviewer within 14 days of the commission and return the results to the editor in chief.</w:t>
      </w:r>
      <w:r>
        <w:rPr>
          <w:rFonts w:ascii="Arial" w:hAnsi="Arial" w:cs="Arial"/>
          <w:color w:val="111111"/>
          <w:sz w:val="18"/>
          <w:szCs w:val="18"/>
        </w:rPr>
        <w:br/>
      </w:r>
      <w:r>
        <w:rPr>
          <w:rFonts w:ascii="Arial" w:hAnsi="Arial" w:cs="Arial"/>
          <w:color w:val="111111"/>
          <w:sz w:val="18"/>
          <w:szCs w:val="18"/>
        </w:rPr>
        <w:br/>
        <w:t>8. The editor in chief must publish articles that have passed the above review process.</w:t>
      </w:r>
      <w:r>
        <w:rPr>
          <w:rFonts w:ascii="Arial" w:hAnsi="Arial" w:cs="Arial"/>
          <w:color w:val="111111"/>
          <w:sz w:val="18"/>
          <w:szCs w:val="18"/>
        </w:rPr>
        <w:br/>
      </w:r>
      <w:r>
        <w:rPr>
          <w:rFonts w:ascii="Arial" w:hAnsi="Arial" w:cs="Arial"/>
          <w:color w:val="111111"/>
          <w:sz w:val="18"/>
          <w:szCs w:val="18"/>
        </w:rPr>
        <w:br/>
        <w:t>9. Even articles from invited authors must pass the above review process and undergo necessary revisions before publishing.</w:t>
      </w:r>
    </w:p>
    <w:p w14:paraId="01D476C8" w14:textId="77777777" w:rsidR="009E3A7D" w:rsidRPr="006A64AE" w:rsidRDefault="006A64AE"/>
    <w:sectPr w:rsidR="009E3A7D" w:rsidRPr="006A64AE">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AE"/>
    <w:rsid w:val="00144DF9"/>
    <w:rsid w:val="006A64AE"/>
    <w:rsid w:val="00A22D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EFFB"/>
  <w15:chartTrackingRefBased/>
  <w15:docId w15:val="{4C043D13-C152-4C80-AD8F-2E0B5E7B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64A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Strong"/>
    <w:basedOn w:val="a0"/>
    <w:uiPriority w:val="22"/>
    <w:qFormat/>
    <w:rsid w:val="006A64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mr.ohjung mr.ohjung</dc:creator>
  <cp:keywords/>
  <dc:description/>
  <cp:lastModifiedBy>mr.ohjung mr.ohjung</cp:lastModifiedBy>
  <cp:revision>1</cp:revision>
  <dcterms:created xsi:type="dcterms:W3CDTF">2022-10-06T11:32:00Z</dcterms:created>
  <dcterms:modified xsi:type="dcterms:W3CDTF">2022-10-06T11:35:00Z</dcterms:modified>
</cp:coreProperties>
</file>